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5C" w:rsidRPr="00304AB7" w:rsidRDefault="0055365C" w:rsidP="005E3D05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 w:rsidRPr="00304AB7">
        <w:rPr>
          <w:rFonts w:ascii="Times New Roman" w:eastAsia="Arial Unicode MS" w:hAnsi="Times New Roman"/>
          <w:b/>
          <w:kern w:val="2"/>
          <w:sz w:val="24"/>
          <w:szCs w:val="24"/>
        </w:rPr>
        <w:t>Техническое задание</w:t>
      </w:r>
    </w:p>
    <w:p w:rsidR="0055365C" w:rsidRPr="00304AB7" w:rsidRDefault="0055365C" w:rsidP="0055365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04AB7">
        <w:rPr>
          <w:rFonts w:ascii="Times New Roman" w:hAnsi="Times New Roman"/>
          <w:b/>
          <w:sz w:val="24"/>
          <w:szCs w:val="24"/>
        </w:rPr>
        <w:t>на разработку проекта организации работ по сносу (ликвидации) объектов капитального строительства, опасного производственного объекта</w:t>
      </w:r>
    </w:p>
    <w:p w:rsidR="0055365C" w:rsidRPr="00304AB7" w:rsidRDefault="0055365C" w:rsidP="0055365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Станция газонаполнительная</w:t>
      </w:r>
    </w:p>
    <w:p w:rsidR="005C4EBF" w:rsidRDefault="0055365C" w:rsidP="005C4EB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рег. № А52-00052-0023</w:t>
      </w:r>
      <w:r w:rsidR="005C4EBF">
        <w:rPr>
          <w:rFonts w:ascii="Times New Roman" w:hAnsi="Times New Roman"/>
          <w:b/>
          <w:sz w:val="24"/>
          <w:szCs w:val="24"/>
        </w:rPr>
        <w:t xml:space="preserve">, </w:t>
      </w:r>
    </w:p>
    <w:p w:rsidR="005C4EBF" w:rsidRPr="005C4EBF" w:rsidRDefault="005C4EBF" w:rsidP="005C4EB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C4EBF">
        <w:rPr>
          <w:rFonts w:ascii="Times New Roman" w:hAnsi="Times New Roman"/>
          <w:b/>
          <w:sz w:val="24"/>
          <w:szCs w:val="24"/>
        </w:rPr>
        <w:t>Площадка воздушно-компрессорного участка газонаполнительной ст</w:t>
      </w:r>
      <w:r w:rsidR="00141A9A">
        <w:rPr>
          <w:rFonts w:ascii="Times New Roman" w:hAnsi="Times New Roman"/>
          <w:b/>
          <w:sz w:val="24"/>
          <w:szCs w:val="24"/>
        </w:rPr>
        <w:t>анции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55365C" w:rsidRPr="00304AB7" w:rsidRDefault="005C4EBF" w:rsidP="005C4EB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C4EBF">
        <w:rPr>
          <w:rFonts w:ascii="Times New Roman" w:hAnsi="Times New Roman"/>
          <w:b/>
          <w:sz w:val="24"/>
          <w:szCs w:val="24"/>
        </w:rPr>
        <w:t xml:space="preserve"> рег. № А-52-00052-0025</w:t>
      </w:r>
    </w:p>
    <w:p w:rsidR="0055365C" w:rsidRPr="00304AB7" w:rsidRDefault="0055365C" w:rsidP="0055365C">
      <w:pPr>
        <w:tabs>
          <w:tab w:val="left" w:pos="9355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549"/>
        <w:gridCol w:w="7198"/>
      </w:tblGrid>
      <w:tr w:rsidR="0055365C" w:rsidRPr="00304AB7" w:rsidTr="00E242C0">
        <w:tc>
          <w:tcPr>
            <w:tcW w:w="674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данные и требования</w:t>
            </w:r>
          </w:p>
        </w:tc>
        <w:tc>
          <w:tcPr>
            <w:tcW w:w="7198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основных данных и требований</w:t>
            </w:r>
          </w:p>
        </w:tc>
      </w:tr>
      <w:tr w:rsidR="0055365C" w:rsidRPr="00304AB7" w:rsidTr="00E242C0">
        <w:trPr>
          <w:trHeight w:val="558"/>
        </w:trPr>
        <w:tc>
          <w:tcPr>
            <w:tcW w:w="674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198" w:type="dxa"/>
            <w:vAlign w:val="center"/>
          </w:tcPr>
          <w:p w:rsidR="0055365C" w:rsidRPr="008C6944" w:rsidRDefault="0055365C" w:rsidP="00C1686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1.Станция газонаполнительная,            к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ласс опасности – </w:t>
            </w:r>
            <w:r w:rsidRPr="00304A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365C" w:rsidRPr="008C6944" w:rsidRDefault="0055365C" w:rsidP="00C1686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90508">
              <w:rPr>
                <w:rFonts w:ascii="Times New Roman" w:hAnsi="Times New Roman"/>
                <w:sz w:val="24"/>
                <w:szCs w:val="24"/>
              </w:rPr>
              <w:t>рег. № А52-00052-0023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65C" w:rsidRPr="008C6944" w:rsidRDefault="0055365C" w:rsidP="00C1686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C694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8C6944">
              <w:rPr>
                <w:rFonts w:ascii="Times New Roman" w:hAnsi="Times New Roman"/>
                <w:sz w:val="24"/>
                <w:szCs w:val="24"/>
              </w:rPr>
              <w:t>Площадка воздушно-</w:t>
            </w:r>
            <w:r>
              <w:rPr>
                <w:rFonts w:ascii="Times New Roman" w:hAnsi="Times New Roman"/>
                <w:sz w:val="24"/>
                <w:szCs w:val="24"/>
              </w:rPr>
              <w:t>компрессорного участка газонаполнительной станции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C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C6944">
              <w:rPr>
                <w:rFonts w:ascii="Times New Roman" w:hAnsi="Times New Roman"/>
                <w:sz w:val="24"/>
                <w:szCs w:val="24"/>
              </w:rPr>
              <w:t xml:space="preserve">класс опасности </w:t>
            </w:r>
            <w:r w:rsidRPr="008C694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365C" w:rsidRPr="008C6944" w:rsidRDefault="0055365C" w:rsidP="00C1686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C6944">
              <w:rPr>
                <w:rFonts w:ascii="Times New Roman" w:hAnsi="Times New Roman"/>
                <w:sz w:val="24"/>
                <w:szCs w:val="24"/>
              </w:rPr>
              <w:t xml:space="preserve"> рег. № А-52-00052-0025</w:t>
            </w:r>
          </w:p>
          <w:p w:rsidR="0055365C" w:rsidRPr="00304AB7" w:rsidRDefault="0055365C" w:rsidP="00C1686D">
            <w:pPr>
              <w:pStyle w:val="a3"/>
              <w:tabs>
                <w:tab w:val="left" w:pos="320"/>
                <w:tab w:val="left" w:pos="497"/>
                <w:tab w:val="left" w:pos="9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365C" w:rsidRPr="00304AB7" w:rsidRDefault="0055365C" w:rsidP="00C1686D">
            <w:pPr>
              <w:pStyle w:val="a3"/>
              <w:tabs>
                <w:tab w:val="left" w:pos="320"/>
                <w:tab w:val="left" w:pos="497"/>
                <w:tab w:val="left" w:pos="9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Приложение 1. Перечень объектов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согласно сведений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>, характеризующих ОПО, подлежащих ликвидации.</w:t>
            </w:r>
          </w:p>
          <w:p w:rsidR="0055365C" w:rsidRPr="00304AB7" w:rsidRDefault="0055365C" w:rsidP="00C1686D">
            <w:pPr>
              <w:pStyle w:val="a3"/>
              <w:tabs>
                <w:tab w:val="left" w:pos="320"/>
                <w:tab w:val="left" w:pos="497"/>
                <w:tab w:val="left" w:pos="9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365C" w:rsidRPr="00304AB7" w:rsidRDefault="0055365C" w:rsidP="00C1686D">
            <w:pPr>
              <w:pStyle w:val="a3"/>
              <w:tabs>
                <w:tab w:val="left" w:pos="320"/>
                <w:tab w:val="left" w:pos="497"/>
                <w:tab w:val="left" w:pos="9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65C" w:rsidRPr="00304AB7" w:rsidTr="00E242C0">
        <w:tc>
          <w:tcPr>
            <w:tcW w:w="674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7198" w:type="dxa"/>
            <w:vAlign w:val="center"/>
          </w:tcPr>
          <w:p w:rsidR="0055365C" w:rsidRPr="00FB39C2" w:rsidRDefault="0055365C" w:rsidP="00C1686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Пионерская д.127</w:t>
            </w:r>
          </w:p>
        </w:tc>
      </w:tr>
      <w:tr w:rsidR="0055365C" w:rsidRPr="00304AB7" w:rsidTr="00E242C0">
        <w:trPr>
          <w:trHeight w:val="409"/>
        </w:trPr>
        <w:tc>
          <w:tcPr>
            <w:tcW w:w="674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Вид разрабатываемой документации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55365C" w:rsidRPr="00304AB7" w:rsidRDefault="0055365C" w:rsidP="00C1686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(ликвидации) объекта капитального строительства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F03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6F03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F036D">
              <w:rPr>
                <w:rFonts w:ascii="Times New Roman" w:hAnsi="Times New Roman"/>
                <w:sz w:val="24"/>
                <w:szCs w:val="24"/>
              </w:rPr>
              <w:t>м. примечание)</w:t>
            </w:r>
          </w:p>
        </w:tc>
      </w:tr>
      <w:tr w:rsidR="0055365C" w:rsidRPr="00304AB7" w:rsidTr="00E242C0">
        <w:trPr>
          <w:trHeight w:val="562"/>
        </w:trPr>
        <w:tc>
          <w:tcPr>
            <w:tcW w:w="674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Организация-заказчик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55365C" w:rsidRPr="00304AB7" w:rsidRDefault="00D70816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Ульяновскцентр</w:t>
            </w:r>
            <w:r w:rsidR="0055365C" w:rsidRPr="00540AD7"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 w:rsidR="0055365C" w:rsidRPr="00540A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365C" w:rsidRPr="00304AB7" w:rsidTr="00E242C0">
        <w:trPr>
          <w:trHeight w:val="431"/>
        </w:trPr>
        <w:tc>
          <w:tcPr>
            <w:tcW w:w="674" w:type="dxa"/>
            <w:shd w:val="clear" w:color="auto" w:fill="auto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55365C" w:rsidRPr="00304AB7" w:rsidRDefault="0055365C" w:rsidP="00C1686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Определяется по результатам тендерных процедур, проектная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имеющая специалистов по организации архитектурно-строительного проектирования, сведения о которых внесены в национальный реестр таких специалистов (</w:t>
            </w:r>
            <w:hyperlink r:id="rId6" w:history="1">
              <w:r w:rsidRPr="00304AB7">
                <w:rPr>
                  <w:rFonts w:ascii="Times New Roman" w:hAnsi="Times New Roman"/>
                  <w:sz w:val="24"/>
                  <w:szCs w:val="24"/>
                </w:rPr>
                <w:t>ч. 2 ст. 55.30</w:t>
              </w:r>
            </w:hyperlink>
            <w:r w:rsidRPr="0030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РФ).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Наличие у исполнителя подтверждающего документа о членстве в СРО (ст.55.8.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РФ) – выписки из реестра членов СРО (ч. 4 ст. 55.17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РФ).</w:t>
            </w:r>
            <w:proofErr w:type="gramEnd"/>
          </w:p>
          <w:p w:rsidR="0055365C" w:rsidRPr="00304AB7" w:rsidRDefault="0055365C" w:rsidP="00C1686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Наличие у исполнителя Сертификата соответствия требованиям ГОСТ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ИСО 9001-2015 «Система менеджмента качества. Требования».</w:t>
            </w:r>
          </w:p>
          <w:p w:rsidR="0055365C" w:rsidRPr="00304AB7" w:rsidRDefault="0055365C" w:rsidP="00C1686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Наличие опыта работы разработки проектной документации, в том числе разработку проектов организации работ по сносу (ликвидации) объектов капитального строительства, опасного производственного объекта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трех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65C" w:rsidRPr="00304AB7" w:rsidTr="00E242C0">
        <w:trPr>
          <w:trHeight w:val="431"/>
        </w:trPr>
        <w:tc>
          <w:tcPr>
            <w:tcW w:w="674" w:type="dxa"/>
            <w:shd w:val="clear" w:color="auto" w:fill="auto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55365C" w:rsidRPr="00304AB7" w:rsidRDefault="0055365C" w:rsidP="00C1686D">
            <w:pPr>
              <w:pStyle w:val="a3"/>
              <w:tabs>
                <w:tab w:val="left" w:pos="317"/>
              </w:tabs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Авансирование 30%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окончательная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оплата работ производится в ср</w:t>
            </w:r>
            <w:r>
              <w:rPr>
                <w:rFonts w:ascii="Times New Roman" w:hAnsi="Times New Roman"/>
                <w:sz w:val="24"/>
                <w:szCs w:val="24"/>
              </w:rPr>
              <w:t>ок  не позднее 20 (двадцати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) календарных дней с момента подписания Заказчиком Актов о приемке выполненных работ.</w:t>
            </w:r>
          </w:p>
          <w:p w:rsidR="0055365C" w:rsidRPr="00304AB7" w:rsidRDefault="0055365C" w:rsidP="00C1686D">
            <w:pPr>
              <w:pStyle w:val="a3"/>
              <w:tabs>
                <w:tab w:val="left" w:pos="317"/>
              </w:tabs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2.Стоимость работ должна включать все затраты Исполнителя (транспортные, командировочные, накладные и другие расходы, связанные с оказанием данной услуги) и не подлежит кор</w:t>
            </w:r>
            <w:r>
              <w:rPr>
                <w:rFonts w:ascii="Times New Roman" w:hAnsi="Times New Roman"/>
                <w:sz w:val="24"/>
                <w:szCs w:val="24"/>
              </w:rPr>
              <w:t>ректировке в сторону увеличения.</w:t>
            </w:r>
          </w:p>
        </w:tc>
      </w:tr>
      <w:tr w:rsidR="0055365C" w:rsidRPr="00304AB7" w:rsidTr="00E242C0">
        <w:tc>
          <w:tcPr>
            <w:tcW w:w="674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Документация, предоставляемая Заказчиком</w:t>
            </w:r>
          </w:p>
        </w:tc>
        <w:tc>
          <w:tcPr>
            <w:tcW w:w="7198" w:type="dxa"/>
          </w:tcPr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</w:t>
            </w:r>
            <w:r w:rsidRPr="00304AB7">
              <w:t xml:space="preserve">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Выписки ЕГРН на ликвидируемые объекты.</w:t>
            </w:r>
          </w:p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2. Документация, подтверждающая наличие объектов в составе опасных производственных объектов, зарегистрированных в Государственном реестре опасных производственных объектов (сведения о составе ОПО).</w:t>
            </w:r>
          </w:p>
          <w:p w:rsidR="0055365C" w:rsidRPr="0032785F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3. Материалы инженерных изысканий (при наличии) по площадке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ликвидируемых объектов.</w:t>
            </w:r>
          </w:p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6. Документы, подтверждающие отключение объектов от действующих коммуникации (электросетей, трубопроводов).</w:t>
            </w:r>
          </w:p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7. Сведения о земельных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участках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на которых находятся объекты.</w:t>
            </w:r>
          </w:p>
        </w:tc>
      </w:tr>
      <w:tr w:rsidR="0055365C" w:rsidRPr="00304AB7" w:rsidTr="00E242C0">
        <w:tc>
          <w:tcPr>
            <w:tcW w:w="674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Эксплуатирующая ОПО организация </w:t>
            </w:r>
          </w:p>
        </w:tc>
        <w:tc>
          <w:tcPr>
            <w:tcW w:w="7198" w:type="dxa"/>
            <w:vAlign w:val="center"/>
          </w:tcPr>
          <w:p w:rsidR="0055365C" w:rsidRPr="00304AB7" w:rsidRDefault="00D34587" w:rsidP="00C1686D">
            <w:pPr>
              <w:tabs>
                <w:tab w:val="left" w:pos="320"/>
                <w:tab w:val="left" w:pos="4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Ульяновскцентр</w:t>
            </w:r>
            <w:r w:rsidR="0055365C" w:rsidRPr="00540AD7"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 w:rsidR="0055365C" w:rsidRPr="00540A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5365C" w:rsidRPr="00304AB7" w:rsidTr="00E242C0">
        <w:tc>
          <w:tcPr>
            <w:tcW w:w="674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7198" w:type="dxa"/>
          </w:tcPr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ОПО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остановлен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, выведен из эксплуатации. 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Необходимо проведение экспертизы промышленной безопасности разрабатываемой документации, с дальнейшей регистрацией в реестре заключений ЭПБ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Разработка проекта ликвидации ОПО и проведение экспертизы промышленной безопасности документации должны осуществляться разными организациями.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Экспертиза должна проводиться организацией, имеющей лицензию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на проведение экспертизы промышленной безопасности.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При проведении экспертизы промышленной безопасности Подрядчик собственными силами и за свой счет осуществляет подготовку, сдачу рабочей документации, сопровождение и получает необходимые согласования, в т. ч. внесение в реестр ЭПБ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Сбор дополнительных исходных данных, осуществляется Исполнителем при обследовании объектов.</w:t>
            </w:r>
          </w:p>
        </w:tc>
      </w:tr>
      <w:tr w:rsidR="0055365C" w:rsidRPr="00304AB7" w:rsidTr="00E242C0">
        <w:tc>
          <w:tcPr>
            <w:tcW w:w="674" w:type="dxa"/>
          </w:tcPr>
          <w:p w:rsidR="0055365C" w:rsidRPr="00304AB7" w:rsidRDefault="00E27793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Cs/>
                <w:sz w:val="24"/>
                <w:szCs w:val="24"/>
              </w:rPr>
              <w:t>Требования к согласованию документации</w:t>
            </w:r>
          </w:p>
        </w:tc>
        <w:tc>
          <w:tcPr>
            <w:tcW w:w="7198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ind w:left="10" w:firstLine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Cs/>
                <w:sz w:val="24"/>
                <w:szCs w:val="24"/>
              </w:rPr>
              <w:t xml:space="preserve">1. Все технические решения, применяемые при разработке и корректировке проекта согласовывать с Заказчиком в ходе производства работ. </w:t>
            </w:r>
          </w:p>
          <w:p w:rsidR="0055365C" w:rsidRPr="00304AB7" w:rsidRDefault="0055365C" w:rsidP="00C1686D">
            <w:pPr>
              <w:tabs>
                <w:tab w:val="left" w:pos="1152"/>
              </w:tabs>
              <w:spacing w:after="0" w:line="240" w:lineRule="auto"/>
              <w:ind w:left="10" w:firstLine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26AB1">
              <w:rPr>
                <w:rFonts w:ascii="Times New Roman" w:hAnsi="Times New Roman"/>
                <w:bCs/>
                <w:sz w:val="24"/>
                <w:szCs w:val="24"/>
              </w:rPr>
              <w:t>. В случае наличия замечаний у контролирующих организаций к разработанной проектной документации, Исполнитель устраняет такие замечания за свой счет, в кратчайшие сроки, путем доработки проектной документации с учетом указанных замечаний.</w:t>
            </w:r>
          </w:p>
        </w:tc>
      </w:tr>
      <w:tr w:rsidR="0055365C" w:rsidRPr="00304AB7" w:rsidTr="00E242C0">
        <w:trPr>
          <w:trHeight w:val="699"/>
        </w:trPr>
        <w:tc>
          <w:tcPr>
            <w:tcW w:w="674" w:type="dxa"/>
          </w:tcPr>
          <w:p w:rsidR="0055365C" w:rsidRPr="00304AB7" w:rsidRDefault="00E27793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</w:t>
            </w:r>
          </w:p>
        </w:tc>
        <w:tc>
          <w:tcPr>
            <w:tcW w:w="7198" w:type="dxa"/>
            <w:vAlign w:val="center"/>
          </w:tcPr>
          <w:p w:rsidR="0055365C" w:rsidRPr="00304AB7" w:rsidRDefault="0055365C" w:rsidP="00C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При проектировании Исполнитель должен соблюдать </w:t>
            </w: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требования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ативных документов </w:t>
            </w: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, Правил по охране окружающей среды, безопасности труда, пожарной безопасности, в том числе: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Федеральный закон от 21.07.1997 N 116-ФЗ "О промышленной безопасности опасных производственных объектов";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Федеральный закон от 22.07.2008 N 123-ФЗ «Технический регламент о требованиях пожарной безопасности»;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Федеральный закон от 27.12.2002 N 184-ФЗ «О техническом регулировании»;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«Градостроительный кодекс Российской Федерации» от 29.12.2004 N 190-ФЗ;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Федеральный закон от 30.12.2009 N 384-ФЗ «Технический регламент о безопасности зданий и сооружений»;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Федеральные нормы и правил в области промышленной безопасности "Правила безопасности в нефтяной и газовой промышленности, утвержденные приказом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от 15.12.2020 № 534;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Федеральные нормы и правила в области промышленной безопасности "Правила проведения экспертизы промышленной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безопасности", утвержденные приказом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от 20 октября 2020 г. № 420;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26.04.2019 N 509 «Об утверждении требований к составу и содержанию проекта организации работ по сносу объекта капитального строительства»;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«МДС 12-46.2008.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«ГОСТ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«СП 325.1325800.2017. Свод правил. Здания и сооружения. Правила производства работ при демонтаже и утилизации»;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«СП 48.13330.2019. Свод правил. Организация строительства. СНиП 12-01-2004»;</w:t>
            </w:r>
          </w:p>
          <w:p w:rsidR="0055365C" w:rsidRPr="00304AB7" w:rsidRDefault="0055365C" w:rsidP="00C1686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другие нормативно-правовые документы, относящиеся к предмету разработки проектной документации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ействующие на территории РФ.</w:t>
            </w:r>
          </w:p>
        </w:tc>
      </w:tr>
      <w:tr w:rsidR="0055365C" w:rsidRPr="00304AB7" w:rsidTr="00E242C0">
        <w:trPr>
          <w:cantSplit/>
        </w:trPr>
        <w:tc>
          <w:tcPr>
            <w:tcW w:w="674" w:type="dxa"/>
          </w:tcPr>
          <w:p w:rsidR="0055365C" w:rsidRPr="00304AB7" w:rsidRDefault="00E27793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9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Предоставляемая документация </w:t>
            </w:r>
          </w:p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(количество экземпляров)</w:t>
            </w:r>
          </w:p>
        </w:tc>
        <w:tc>
          <w:tcPr>
            <w:tcW w:w="7198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1.Результаты работы предоставляются Заказчику:</w:t>
            </w:r>
          </w:p>
          <w:p w:rsidR="0055365C" w:rsidRPr="00304AB7" w:rsidRDefault="0055365C" w:rsidP="00C1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1.1. Проектная документация:</w:t>
            </w:r>
          </w:p>
          <w:p w:rsidR="0055365C" w:rsidRPr="00304AB7" w:rsidRDefault="0055365C" w:rsidP="00C1686D">
            <w:pPr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- на бумажном носителе – 3 экз.</w:t>
            </w:r>
          </w:p>
          <w:p w:rsidR="0055365C" w:rsidRPr="00304AB7" w:rsidRDefault="0055365C" w:rsidP="00C1686D">
            <w:pPr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- в электронном виде:</w:t>
            </w:r>
          </w:p>
          <w:p w:rsidR="0055365C" w:rsidRPr="00304AB7" w:rsidRDefault="0055365C" w:rsidP="00C1686D">
            <w:pPr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в формате исходных программ (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AutoCAD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и т.п.) – 1экз.</w:t>
            </w:r>
          </w:p>
          <w:p w:rsidR="0055365C" w:rsidRPr="00304AB7" w:rsidRDefault="0055365C" w:rsidP="00C1686D">
            <w:pPr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в формате (PDF) – 1экз.</w:t>
            </w:r>
          </w:p>
          <w:p w:rsidR="0055365C" w:rsidRDefault="0055365C" w:rsidP="00C1686D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2.Заключение экспертизы промышленной безопасности документации на  ликвидацию опасного производственного объекта,</w:t>
            </w:r>
            <w:r w:rsidRPr="00304AB7">
              <w:t xml:space="preserve">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которое в установленном порядке внесено в реестр заключений экспе</w:t>
            </w:r>
            <w:r>
              <w:rPr>
                <w:rFonts w:ascii="Times New Roman" w:hAnsi="Times New Roman"/>
                <w:sz w:val="24"/>
                <w:szCs w:val="24"/>
              </w:rPr>
              <w:t>ртизы промышленной безопасности</w:t>
            </w:r>
          </w:p>
          <w:p w:rsidR="0055365C" w:rsidRDefault="0055365C" w:rsidP="00C1686D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 - на бумажном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экз. </w:t>
            </w:r>
          </w:p>
          <w:p w:rsidR="0055365C" w:rsidRPr="00304AB7" w:rsidRDefault="0055365C" w:rsidP="00C1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в формате (PDF) – 1экз.</w:t>
            </w:r>
          </w:p>
          <w:p w:rsidR="0055365C" w:rsidRPr="00304AB7" w:rsidRDefault="0055365C" w:rsidP="00C1686D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65C" w:rsidRPr="00304AB7" w:rsidRDefault="0055365C" w:rsidP="00C1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3.Уведомление о внесении сведений в реестр заключений экспертизы промышленной безопасности.</w:t>
            </w:r>
          </w:p>
        </w:tc>
      </w:tr>
      <w:tr w:rsidR="0055365C" w:rsidRPr="00304AB7" w:rsidTr="00E242C0">
        <w:trPr>
          <w:trHeight w:val="815"/>
        </w:trPr>
        <w:tc>
          <w:tcPr>
            <w:tcW w:w="674" w:type="dxa"/>
          </w:tcPr>
          <w:p w:rsidR="0055365C" w:rsidRPr="00304AB7" w:rsidRDefault="00E27793" w:rsidP="00C1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549" w:type="dxa"/>
          </w:tcPr>
          <w:p w:rsidR="0055365C" w:rsidRPr="00304AB7" w:rsidRDefault="0055365C" w:rsidP="00C1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7198" w:type="dxa"/>
          </w:tcPr>
          <w:p w:rsidR="0055365C" w:rsidRPr="00304AB7" w:rsidRDefault="0055365C" w:rsidP="00C168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Начало работ</w:t>
            </w:r>
            <w:r w:rsidR="00D708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55365C" w:rsidRPr="00304AB7" w:rsidRDefault="0055365C" w:rsidP="00C168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работ:  </w:t>
            </w:r>
          </w:p>
        </w:tc>
      </w:tr>
    </w:tbl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F36962" w:rsidRDefault="00F36962" w:rsidP="0055365C">
      <w:pPr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 xml:space="preserve">Примечание. </w:t>
      </w:r>
    </w:p>
    <w:p w:rsidR="0055365C" w:rsidRPr="0055365C" w:rsidRDefault="00F36962" w:rsidP="0055365C">
      <w:pPr>
        <w:rPr>
          <w:rFonts w:ascii="Times New Roman" w:eastAsia="Arial Unicode MS" w:hAnsi="Times New Roman"/>
          <w:kern w:val="2"/>
          <w:sz w:val="24"/>
          <w:szCs w:val="24"/>
        </w:rPr>
      </w:pPr>
      <w:r w:rsidRPr="00F36962">
        <w:rPr>
          <w:rFonts w:ascii="Times New Roman" w:eastAsia="Arial Unicode MS" w:hAnsi="Times New Roman"/>
          <w:kern w:val="2"/>
          <w:sz w:val="24"/>
          <w:szCs w:val="24"/>
          <w:u w:val="single"/>
        </w:rPr>
        <w:t>Цель выполнения проекта, снятие с учета объекта как ОПО. Административные, хозяйственные и технологические здания демонтажу</w:t>
      </w:r>
      <w:r w:rsidR="00C24779">
        <w:rPr>
          <w:rFonts w:ascii="Times New Roman" w:eastAsia="Arial Unicode MS" w:hAnsi="Times New Roman"/>
          <w:kern w:val="2"/>
          <w:sz w:val="24"/>
          <w:szCs w:val="24"/>
          <w:u w:val="single"/>
        </w:rPr>
        <w:t xml:space="preserve"> (сносу)</w:t>
      </w:r>
      <w:r w:rsidRPr="00F36962">
        <w:rPr>
          <w:rFonts w:ascii="Times New Roman" w:eastAsia="Arial Unicode MS" w:hAnsi="Times New Roman"/>
          <w:kern w:val="2"/>
          <w:sz w:val="24"/>
          <w:szCs w:val="24"/>
          <w:u w:val="single"/>
        </w:rPr>
        <w:t xml:space="preserve"> не подлежат.</w:t>
      </w:r>
      <w:r w:rsidR="0055365C">
        <w:rPr>
          <w:rFonts w:ascii="Times New Roman" w:eastAsia="Arial Unicode MS" w:hAnsi="Times New Roman"/>
          <w:kern w:val="2"/>
          <w:sz w:val="24"/>
          <w:szCs w:val="24"/>
        </w:rPr>
        <w:br w:type="page"/>
      </w:r>
      <w:r w:rsidR="0055365C">
        <w:rPr>
          <w:rFonts w:ascii="Times New Roman" w:eastAsia="Arial Unicode MS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5E3D05">
        <w:rPr>
          <w:rFonts w:ascii="Times New Roman" w:eastAsia="Arial Unicode MS" w:hAnsi="Times New Roman"/>
          <w:kern w:val="2"/>
          <w:sz w:val="24"/>
          <w:szCs w:val="24"/>
        </w:rPr>
        <w:t xml:space="preserve">                          </w:t>
      </w:r>
      <w:r w:rsidR="0055365C">
        <w:rPr>
          <w:rFonts w:ascii="Times New Roman" w:eastAsia="Arial Unicode MS" w:hAnsi="Times New Roman"/>
          <w:kern w:val="2"/>
          <w:sz w:val="24"/>
          <w:szCs w:val="24"/>
        </w:rPr>
        <w:t xml:space="preserve">  </w:t>
      </w:r>
      <w:r w:rsidR="0055365C" w:rsidRPr="00304AB7">
        <w:rPr>
          <w:rFonts w:ascii="Times New Roman" w:eastAsia="Arial Unicode MS" w:hAnsi="Times New Roman"/>
          <w:b/>
          <w:kern w:val="2"/>
          <w:sz w:val="24"/>
          <w:szCs w:val="24"/>
        </w:rPr>
        <w:t>Приложение</w:t>
      </w:r>
      <w:r w:rsidR="0055365C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№</w:t>
      </w:r>
      <w:r w:rsidR="0055365C" w:rsidRPr="00304AB7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1</w:t>
      </w: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9F5253" w:rsidRDefault="0055365C" w:rsidP="0055365C">
      <w:pPr>
        <w:pStyle w:val="a3"/>
        <w:tabs>
          <w:tab w:val="left" w:pos="320"/>
          <w:tab w:val="left" w:pos="497"/>
          <w:tab w:val="left" w:pos="91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04AB7">
        <w:rPr>
          <w:rFonts w:ascii="Times New Roman" w:hAnsi="Times New Roman"/>
          <w:sz w:val="24"/>
          <w:szCs w:val="24"/>
        </w:rPr>
        <w:t>Перечень объектов</w:t>
      </w:r>
      <w:r w:rsidR="00240664">
        <w:rPr>
          <w:rFonts w:ascii="Times New Roman" w:hAnsi="Times New Roman"/>
          <w:sz w:val="24"/>
          <w:szCs w:val="24"/>
        </w:rPr>
        <w:t>,</w:t>
      </w:r>
      <w:r w:rsidRPr="00304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4AB7">
        <w:rPr>
          <w:rFonts w:ascii="Times New Roman" w:hAnsi="Times New Roman"/>
          <w:sz w:val="24"/>
          <w:szCs w:val="24"/>
        </w:rPr>
        <w:t xml:space="preserve">согласно </w:t>
      </w:r>
      <w:r w:rsidR="00254C84">
        <w:rPr>
          <w:rFonts w:ascii="Times New Roman" w:hAnsi="Times New Roman"/>
          <w:sz w:val="24"/>
          <w:szCs w:val="24"/>
        </w:rPr>
        <w:t xml:space="preserve"> </w:t>
      </w:r>
      <w:r w:rsidRPr="00304AB7">
        <w:rPr>
          <w:rFonts w:ascii="Times New Roman" w:hAnsi="Times New Roman"/>
          <w:sz w:val="24"/>
          <w:szCs w:val="24"/>
        </w:rPr>
        <w:t>сведений</w:t>
      </w:r>
      <w:proofErr w:type="gramEnd"/>
      <w:r w:rsidRPr="00304AB7">
        <w:rPr>
          <w:rFonts w:ascii="Times New Roman" w:hAnsi="Times New Roman"/>
          <w:sz w:val="24"/>
          <w:szCs w:val="24"/>
        </w:rPr>
        <w:t>, характеризующих ОПО, подлежащих ликвидации</w:t>
      </w: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9F5253" w:rsidRDefault="0055365C" w:rsidP="0055365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724"/>
        <w:gridCol w:w="2160"/>
        <w:gridCol w:w="2779"/>
        <w:gridCol w:w="2268"/>
        <w:gridCol w:w="1276"/>
      </w:tblGrid>
      <w:tr w:rsidR="0055365C" w:rsidRPr="009F5253" w:rsidTr="00C1686D">
        <w:trPr>
          <w:cantSplit/>
        </w:trPr>
        <w:tc>
          <w:tcPr>
            <w:tcW w:w="436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4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Наименование входящего в состав ОПО</w:t>
            </w:r>
          </w:p>
        </w:tc>
        <w:tc>
          <w:tcPr>
            <w:tcW w:w="2160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Краткая характеристика опасности</w:t>
            </w:r>
            <w:proofErr w:type="gramStart"/>
            <w:r w:rsidRPr="009F5253">
              <w:rPr>
                <w:rFonts w:ascii="Times New Roman" w:eastAsia="Batang" w:hAnsi="Times New Roman" w:cs="Times New Roman"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779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Марка технического   устройства, его</w:t>
            </w:r>
          </w:p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регистрационный номер (если есть), заводской номер; наименование опасного вещества</w:t>
            </w:r>
          </w:p>
        </w:tc>
        <w:tc>
          <w:tcPr>
            <w:tcW w:w="2268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Характеристика, ТУ, год изготовления и ввода в эксплуатацию, характеристика и количество опасного вещества</w:t>
            </w:r>
          </w:p>
        </w:tc>
        <w:tc>
          <w:tcPr>
            <w:tcW w:w="1276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Признак</w:t>
            </w:r>
          </w:p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опасности</w:t>
            </w:r>
          </w:p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</w:trPr>
        <w:tc>
          <w:tcPr>
            <w:tcW w:w="436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365C" w:rsidRPr="009F5253" w:rsidTr="00C1686D">
        <w:trPr>
          <w:cantSplit/>
        </w:trPr>
        <w:tc>
          <w:tcPr>
            <w:tcW w:w="436" w:type="dxa"/>
            <w:vMerge w:val="restart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Станция газонаполнительная г. Инза</w:t>
            </w:r>
          </w:p>
        </w:tc>
        <w:tc>
          <w:tcPr>
            <w:tcW w:w="2160" w:type="dxa"/>
            <w:vMerge w:val="restart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Обращение (хранение) опасного вещества</w:t>
            </w: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Сжиженные углеводородные газы (СУГ)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Воспламеняющееся и горючее вещество-газ.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Количество – 180 т.</w:t>
            </w:r>
          </w:p>
        </w:tc>
        <w:tc>
          <w:tcPr>
            <w:tcW w:w="1276" w:type="dxa"/>
            <w:vMerge w:val="restart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</w:tr>
      <w:tr w:rsidR="0055365C" w:rsidRPr="009F5253" w:rsidTr="00C1686D">
        <w:trPr>
          <w:cantSplit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Протяженность – 2,1км.</w:t>
            </w:r>
          </w:p>
        </w:tc>
        <w:tc>
          <w:tcPr>
            <w:tcW w:w="127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Компрессор газовый 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253">
              <w:rPr>
                <w:rFonts w:ascii="Times New Roman" w:eastAsia="Batang" w:hAnsi="Times New Roman" w:cs="Times New Roman"/>
                <w:sz w:val="20"/>
                <w:szCs w:val="16"/>
                <w:lang w:val="en-US" w:eastAsia="x-none"/>
              </w:rPr>
              <w:t>Corken</w:t>
            </w:r>
            <w:proofErr w:type="spellEnd"/>
            <w:r w:rsidRPr="009F5253">
              <w:rPr>
                <w:rFonts w:ascii="Times New Roman" w:eastAsia="Batang" w:hAnsi="Times New Roman" w:cs="Times New Roman"/>
                <w:sz w:val="20"/>
                <w:szCs w:val="16"/>
                <w:lang w:val="x-none" w:eastAsia="x-none"/>
              </w:rPr>
              <w:t xml:space="preserve"> 691 – 2 ед.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Производительность – 102 м</w:t>
            </w:r>
            <w:r w:rsidRPr="009F5253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/ч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1986 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</w:tc>
        <w:tc>
          <w:tcPr>
            <w:tcW w:w="127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Насосы  газовые: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НВС-5 – 1 ед.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Corken</w:t>
            </w:r>
            <w:proofErr w:type="spellEnd"/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FD</w:t>
            </w: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150 - 1 ед.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– 36 л/мин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1986г.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1986г.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– 85 л/мин</w:t>
            </w:r>
          </w:p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– 5,5 кВт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1986г.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1986г.</w:t>
            </w:r>
          </w:p>
        </w:tc>
        <w:tc>
          <w:tcPr>
            <w:tcW w:w="127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  <w:trHeight w:val="845"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Установки для наполнения баллонов: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Карусельная УКБ-12- 1 ед.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УПНБ-6 – 1 ед.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1982 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1982г.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1992г.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1992г.</w:t>
            </w:r>
          </w:p>
        </w:tc>
        <w:tc>
          <w:tcPr>
            <w:tcW w:w="127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  <w:trHeight w:val="845"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5365C" w:rsidRPr="009F5253" w:rsidRDefault="0055365C" w:rsidP="00C168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Обращение опасного вещества (транспортировка ж/д транспортом)</w:t>
            </w:r>
          </w:p>
        </w:tc>
        <w:tc>
          <w:tcPr>
            <w:tcW w:w="2779" w:type="dxa"/>
          </w:tcPr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Эстакада для слива СУГ – 3 цистерны фронт загрузки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изготовления – 1982 г.</w:t>
            </w:r>
          </w:p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– 1982 г.</w:t>
            </w:r>
          </w:p>
        </w:tc>
        <w:tc>
          <w:tcPr>
            <w:tcW w:w="1276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</w:tr>
    </w:tbl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724"/>
        <w:gridCol w:w="2160"/>
        <w:gridCol w:w="2779"/>
        <w:gridCol w:w="2268"/>
        <w:gridCol w:w="1276"/>
      </w:tblGrid>
      <w:tr w:rsidR="0055365C" w:rsidRPr="008C6944" w:rsidTr="00C1686D">
        <w:trPr>
          <w:cantSplit/>
        </w:trPr>
        <w:tc>
          <w:tcPr>
            <w:tcW w:w="436" w:type="dxa"/>
            <w:vMerge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Использование оборудования, работающего под избыточным давлением более 0,07 МПа</w:t>
            </w:r>
          </w:p>
        </w:tc>
        <w:tc>
          <w:tcPr>
            <w:tcW w:w="2779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Емкости для хранения СУГ – 8 ед.: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№3856, зав. №54126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№3857, зав. №54125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№3858, зав. №45007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№3859, зав. №45001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№4446, зав. №73119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№4447, зав. №77290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№4448, зав. №77510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№4449, зав. №73118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Емкости неиспарившихся остатков СУГ – 4 ед.: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№3845, зав. №51860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№3846, зав. №52435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№3847, зав. №52443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№3848, зав. №52439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Площадка хранения и розлива баллонов</w:t>
            </w:r>
          </w:p>
        </w:tc>
        <w:tc>
          <w:tcPr>
            <w:tcW w:w="2268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=50м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, Р=1,6Мпа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Дата изготовления и год ввода в эксплуатацию: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=4,2м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, Р=1,6Мпа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Дата изготовления и год ввода в эксплуатацию: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1979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1979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1979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1979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Баллоны газовые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=50л, Р – 1,6 МПа</w:t>
            </w:r>
          </w:p>
        </w:tc>
        <w:tc>
          <w:tcPr>
            <w:tcW w:w="127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</w:tbl>
    <w:p w:rsidR="0055365C" w:rsidRPr="008C6944" w:rsidRDefault="0055365C" w:rsidP="0055365C">
      <w:pPr>
        <w:spacing w:after="0" w:line="240" w:lineRule="auto"/>
        <w:ind w:left="720"/>
        <w:rPr>
          <w:rFonts w:ascii="Times New Roman" w:eastAsia="Batang" w:hAnsi="Times New Roman" w:cs="Times New Roman"/>
          <w:b/>
          <w:lang w:eastAsia="ru-RU"/>
        </w:rPr>
      </w:pPr>
    </w:p>
    <w:p w:rsidR="0055365C" w:rsidRPr="008C6944" w:rsidRDefault="0055365C" w:rsidP="0055365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724"/>
        <w:gridCol w:w="2160"/>
        <w:gridCol w:w="2779"/>
        <w:gridCol w:w="2268"/>
        <w:gridCol w:w="1276"/>
      </w:tblGrid>
      <w:tr w:rsidR="0055365C" w:rsidRPr="008C6944" w:rsidTr="00C1686D">
        <w:trPr>
          <w:cantSplit/>
        </w:trPr>
        <w:tc>
          <w:tcPr>
            <w:tcW w:w="436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4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Наименование входящего в состав ОПО</w:t>
            </w:r>
          </w:p>
        </w:tc>
        <w:tc>
          <w:tcPr>
            <w:tcW w:w="2160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Краткая характеристика опасности</w:t>
            </w:r>
            <w:proofErr w:type="gramStart"/>
            <w:r w:rsidRPr="008C6944">
              <w:rPr>
                <w:rFonts w:ascii="Times New Roman" w:eastAsia="Batang" w:hAnsi="Times New Roman" w:cs="Times New Roman"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779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Марка технического   устройства, его</w:t>
            </w:r>
          </w:p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регистрационный номер (если есть), заводской номер; наименование опасного вещества</w:t>
            </w:r>
          </w:p>
        </w:tc>
        <w:tc>
          <w:tcPr>
            <w:tcW w:w="2268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Характеристика, ТУ, год изготовления и ввода в эксплуатацию, характеристика и количество опасного вещества</w:t>
            </w:r>
          </w:p>
        </w:tc>
        <w:tc>
          <w:tcPr>
            <w:tcW w:w="1276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Признак</w:t>
            </w:r>
          </w:p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опасности</w:t>
            </w:r>
          </w:p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365C" w:rsidRPr="008C6944" w:rsidTr="00C1686D">
        <w:trPr>
          <w:cantSplit/>
        </w:trPr>
        <w:tc>
          <w:tcPr>
            <w:tcW w:w="43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365C" w:rsidRPr="008C6944" w:rsidTr="00C1686D">
        <w:trPr>
          <w:cantSplit/>
          <w:trHeight w:val="1608"/>
        </w:trPr>
        <w:tc>
          <w:tcPr>
            <w:tcW w:w="43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Площадка воздушно-компрессорного участка </w:t>
            </w:r>
            <w:proofErr w:type="spellStart"/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Инзенской</w:t>
            </w:r>
            <w:proofErr w:type="spellEnd"/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газонаполнительной станции</w:t>
            </w:r>
          </w:p>
        </w:tc>
        <w:tc>
          <w:tcPr>
            <w:tcW w:w="2160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Использование оборудования, работающего под избыточным давлением более 0,07 МПа</w:t>
            </w:r>
          </w:p>
        </w:tc>
        <w:tc>
          <w:tcPr>
            <w:tcW w:w="2779" w:type="dxa"/>
          </w:tcPr>
          <w:p w:rsidR="0055365C" w:rsidRPr="008C6944" w:rsidRDefault="0055365C" w:rsidP="00C168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Воздушный ресивер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№4069, зав. №12588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Воздушный ресивер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№4070, зав. №11051</w:t>
            </w:r>
          </w:p>
        </w:tc>
        <w:tc>
          <w:tcPr>
            <w:tcW w:w="2268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=5,8м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, Р=0,8 МПа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и ввода в эксплуатацию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=5,8м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, Р=0,8 МПа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и ввода в эксплуатацию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2006 г.</w:t>
            </w:r>
          </w:p>
        </w:tc>
        <w:tc>
          <w:tcPr>
            <w:tcW w:w="127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</w:tbl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6A2B0B" w:rsidRDefault="006A2B0B" w:rsidP="0055365C">
      <w:pPr>
        <w:ind w:left="-1134" w:firstLine="141"/>
      </w:pPr>
    </w:p>
    <w:sectPr w:rsidR="006A2B0B" w:rsidSect="005E3D0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B5A"/>
    <w:multiLevelType w:val="hybridMultilevel"/>
    <w:tmpl w:val="6C90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9C6"/>
    <w:multiLevelType w:val="hybridMultilevel"/>
    <w:tmpl w:val="09BCED8A"/>
    <w:lvl w:ilvl="0" w:tplc="385223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48B1"/>
    <w:multiLevelType w:val="hybridMultilevel"/>
    <w:tmpl w:val="216A67AC"/>
    <w:lvl w:ilvl="0" w:tplc="A83C7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0EA4E4A" w:tentative="1">
      <w:start w:val="1"/>
      <w:numFmt w:val="lowerLetter"/>
      <w:lvlText w:val="%2."/>
      <w:lvlJc w:val="left"/>
      <w:pPr>
        <w:ind w:left="1364" w:hanging="360"/>
      </w:pPr>
    </w:lvl>
    <w:lvl w:ilvl="2" w:tplc="C59A3874" w:tentative="1">
      <w:start w:val="1"/>
      <w:numFmt w:val="lowerRoman"/>
      <w:lvlText w:val="%3."/>
      <w:lvlJc w:val="right"/>
      <w:pPr>
        <w:ind w:left="2084" w:hanging="180"/>
      </w:pPr>
    </w:lvl>
    <w:lvl w:ilvl="3" w:tplc="16B466D8" w:tentative="1">
      <w:start w:val="1"/>
      <w:numFmt w:val="decimal"/>
      <w:lvlText w:val="%4."/>
      <w:lvlJc w:val="left"/>
      <w:pPr>
        <w:ind w:left="2804" w:hanging="360"/>
      </w:pPr>
    </w:lvl>
    <w:lvl w:ilvl="4" w:tplc="E58494B8" w:tentative="1">
      <w:start w:val="1"/>
      <w:numFmt w:val="lowerLetter"/>
      <w:lvlText w:val="%5."/>
      <w:lvlJc w:val="left"/>
      <w:pPr>
        <w:ind w:left="3524" w:hanging="360"/>
      </w:pPr>
    </w:lvl>
    <w:lvl w:ilvl="5" w:tplc="BE929964" w:tentative="1">
      <w:start w:val="1"/>
      <w:numFmt w:val="lowerRoman"/>
      <w:lvlText w:val="%6."/>
      <w:lvlJc w:val="right"/>
      <w:pPr>
        <w:ind w:left="4244" w:hanging="180"/>
      </w:pPr>
    </w:lvl>
    <w:lvl w:ilvl="6" w:tplc="2AD0DEEE" w:tentative="1">
      <w:start w:val="1"/>
      <w:numFmt w:val="decimal"/>
      <w:lvlText w:val="%7."/>
      <w:lvlJc w:val="left"/>
      <w:pPr>
        <w:ind w:left="4964" w:hanging="360"/>
      </w:pPr>
    </w:lvl>
    <w:lvl w:ilvl="7" w:tplc="049E912A" w:tentative="1">
      <w:start w:val="1"/>
      <w:numFmt w:val="lowerLetter"/>
      <w:lvlText w:val="%8."/>
      <w:lvlJc w:val="left"/>
      <w:pPr>
        <w:ind w:left="5684" w:hanging="360"/>
      </w:pPr>
    </w:lvl>
    <w:lvl w:ilvl="8" w:tplc="71FC2E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2769CE"/>
    <w:multiLevelType w:val="hybridMultilevel"/>
    <w:tmpl w:val="48C06208"/>
    <w:lvl w:ilvl="0" w:tplc="12D26D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83"/>
    <w:rsid w:val="00141A9A"/>
    <w:rsid w:val="001C6CAD"/>
    <w:rsid w:val="00240664"/>
    <w:rsid w:val="00254C84"/>
    <w:rsid w:val="0055365C"/>
    <w:rsid w:val="005C4EBF"/>
    <w:rsid w:val="005E3D05"/>
    <w:rsid w:val="006951CD"/>
    <w:rsid w:val="006A2B0B"/>
    <w:rsid w:val="006F036D"/>
    <w:rsid w:val="009B79C5"/>
    <w:rsid w:val="00AD5983"/>
    <w:rsid w:val="00BC0F74"/>
    <w:rsid w:val="00C24779"/>
    <w:rsid w:val="00D34587"/>
    <w:rsid w:val="00D70816"/>
    <w:rsid w:val="00E242C0"/>
    <w:rsid w:val="00E27793"/>
    <w:rsid w:val="00F36962"/>
    <w:rsid w:val="00F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36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53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36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53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6650D0EBDB46F150D90C5DA25F3010571045635D2E7A25B7B9B85553C5FC3C1FEEEA7634F2891649D59B0F2EF5C401E14A20C863D2P3M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инженер</dc:creator>
  <cp:lastModifiedBy>Главный инженер</cp:lastModifiedBy>
  <cp:revision>3</cp:revision>
  <dcterms:created xsi:type="dcterms:W3CDTF">2025-01-21T11:45:00Z</dcterms:created>
  <dcterms:modified xsi:type="dcterms:W3CDTF">2025-01-21T11:45:00Z</dcterms:modified>
</cp:coreProperties>
</file>